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110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Игнатьевой Светланы Ивановны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7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кафе </w:t>
      </w:r>
      <w:r>
        <w:rPr>
          <w:rStyle w:val="cat-UserDefinedgrp-39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поваром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имеющей регистрации по месту жительства,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проживающей по адресу: </w:t>
      </w:r>
      <w:r>
        <w:rPr>
          <w:rStyle w:val="cat-UserDefinedgrp-40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8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6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8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Игнатьева 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0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09.01.2025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2000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23.10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15.1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03.11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Игнатьев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Игнатьева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вину в совершении административного правонарушения признала в полн</w:t>
      </w:r>
      <w:r>
        <w:rPr>
          <w:rFonts w:ascii="Times New Roman" w:eastAsia="Times New Roman" w:hAnsi="Times New Roman" w:cs="Times New Roman"/>
          <w:sz w:val="25"/>
          <w:szCs w:val="25"/>
        </w:rPr>
        <w:t>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Игнатьев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С.И.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>
        <w:rPr>
          <w:rFonts w:ascii="Times New Roman" w:eastAsia="Times New Roman" w:hAnsi="Times New Roman" w:cs="Times New Roman"/>
          <w:sz w:val="25"/>
          <w:szCs w:val="25"/>
        </w:rPr>
        <w:t>Игнатьевой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42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17.01.2025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Игнатьева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ст. УУП ОУУП и ПДН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17.01.2025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Игнатьевой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опией постановления по делу об административном правонарушении </w:t>
      </w:r>
      <w:r>
        <w:rPr>
          <w:rStyle w:val="cat-UserDefinedgrp-41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23.10.2024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Игнатьева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sz w:val="25"/>
          <w:szCs w:val="25"/>
        </w:rPr>
        <w:t>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ч. 1 ст. 19.15.1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КоАП РФ в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рублей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03.11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Игнатьевой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09.01.2025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Игнатьевой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удья квалифицирует по </w:t>
      </w:r>
      <w:r>
        <w:rPr>
          <w:rFonts w:ascii="Times New Roman" w:eastAsia="Times New Roman" w:hAnsi="Times New Roman" w:cs="Times New Roman"/>
          <w:sz w:val="25"/>
          <w:szCs w:val="25"/>
        </w:rPr>
        <w:t>ч. 1 ст. 19.15.1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Игнатьевой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семейное </w:t>
      </w:r>
      <w:r>
        <w:rPr>
          <w:rFonts w:ascii="Times New Roman" w:eastAsia="Times New Roman" w:hAnsi="Times New Roman" w:cs="Times New Roman"/>
          <w:sz w:val="25"/>
          <w:szCs w:val="25"/>
        </w:rPr>
        <w:t>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признания вины,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Игнатьевой С.И.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</w:t>
      </w:r>
      <w:r>
        <w:rPr>
          <w:rFonts w:ascii="Times New Roman" w:eastAsia="Times New Roman" w:hAnsi="Times New Roman" w:cs="Times New Roman"/>
          <w:sz w:val="25"/>
          <w:szCs w:val="25"/>
        </w:rPr>
        <w:t>вуясь ст. ст. 23.1, 29.9, 29.10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Игнатьев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Светлан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Ивановн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четыре тысячи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</w:t>
      </w:r>
      <w:r>
        <w:rPr>
          <w:rFonts w:ascii="Times New Roman" w:eastAsia="Times New Roman" w:hAnsi="Times New Roman" w:cs="Times New Roman"/>
          <w:sz w:val="25"/>
          <w:szCs w:val="25"/>
        </w:rPr>
        <w:t>73664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0412365400395001102520168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 w:line="259" w:lineRule="auto"/>
        <w:jc w:val="both"/>
        <w:rPr>
          <w:sz w:val="6"/>
          <w:szCs w:val="6"/>
        </w:rPr>
      </w:pPr>
    </w:p>
    <w:p>
      <w:pPr>
        <w:spacing w:before="0" w:after="0" w:line="259" w:lineRule="auto"/>
        <w:jc w:val="both"/>
        <w:rPr>
          <w:sz w:val="25"/>
          <w:szCs w:val="25"/>
        </w:rPr>
      </w:pPr>
    </w:p>
    <w:p>
      <w:pPr>
        <w:widowControl w:val="0"/>
        <w:tabs>
          <w:tab w:val="left" w:pos="6375"/>
        </w:tabs>
        <w:spacing w:before="0" w:after="0"/>
        <w:ind w:firstLine="284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widowControl w:val="0"/>
        <w:spacing w:before="0" w:after="0"/>
        <w:ind w:left="1276" w:firstLine="284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left="1276" w:firstLine="284"/>
        <w:jc w:val="both"/>
        <w:rPr>
          <w:sz w:val="28"/>
          <w:szCs w:val="28"/>
        </w:rPr>
      </w:pPr>
    </w:p>
    <w:tbl>
      <w:tblPr>
        <w:tblW w:w="1087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5"/>
        <w:gridCol w:w="6200"/>
      </w:tblGrid>
      <w:tr>
        <w:tblPrEx>
          <w:tblW w:w="1087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623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tabs>
          <w:tab w:val="left" w:pos="3120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59" w:lineRule="auto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7rplc-6">
    <w:name w:val="cat-ExternalSystemDefined grp-37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PassportDatagrp-28rplc-11">
    <w:name w:val="cat-PassportData grp-28 rplc-11"/>
    <w:basedOn w:val="DefaultParagraphFont"/>
  </w:style>
  <w:style w:type="character" w:customStyle="1" w:styleId="cat-ExternalSystemDefinedgrp-36rplc-12">
    <w:name w:val="cat-ExternalSystemDefined grp-36 rplc-12"/>
    <w:basedOn w:val="DefaultParagraphFont"/>
  </w:style>
  <w:style w:type="character" w:customStyle="1" w:styleId="cat-ExternalSystemDefinedgrp-38rplc-13">
    <w:name w:val="cat-ExternalSystemDefined grp-38 rplc-13"/>
    <w:basedOn w:val="DefaultParagraphFont"/>
  </w:style>
  <w:style w:type="character" w:customStyle="1" w:styleId="cat-UserDefinedgrp-40rplc-16">
    <w:name w:val="cat-UserDefined grp-40 rplc-16"/>
    <w:basedOn w:val="DefaultParagraphFont"/>
  </w:style>
  <w:style w:type="character" w:customStyle="1" w:styleId="cat-UserDefinedgrp-41rplc-20">
    <w:name w:val="cat-UserDefined grp-41 rplc-20"/>
    <w:basedOn w:val="DefaultParagraphFont"/>
  </w:style>
  <w:style w:type="character" w:customStyle="1" w:styleId="cat-UserDefinedgrp-42rplc-28">
    <w:name w:val="cat-UserDefined grp-42 rplc-28"/>
    <w:basedOn w:val="DefaultParagraphFont"/>
  </w:style>
  <w:style w:type="character" w:customStyle="1" w:styleId="cat-UserDefinedgrp-41rplc-36">
    <w:name w:val="cat-UserDefined grp-41 rplc-36"/>
    <w:basedOn w:val="DefaultParagraphFont"/>
  </w:style>
  <w:style w:type="character" w:customStyle="1" w:styleId="cat-UserDefinedgrp-43rplc-53">
    <w:name w:val="cat-UserDefined grp-43 rplc-53"/>
    <w:basedOn w:val="DefaultParagraphFont"/>
  </w:style>
  <w:style w:type="character" w:customStyle="1" w:styleId="cat-UserDefinedgrp-44rplc-56">
    <w:name w:val="cat-UserDefined grp-44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